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228BB931" w:rsidR="00C31BE4" w:rsidRDefault="006E7D8C">
      <w:pPr>
        <w:rPr>
          <w:rFonts w:ascii="Montserrat" w:eastAsia="Montserrat" w:hAnsi="Montserrat" w:cs="Montserrat"/>
          <w:b/>
          <w:sz w:val="24"/>
          <w:szCs w:val="24"/>
        </w:rPr>
      </w:pPr>
      <w:r>
        <w:rPr>
          <w:rFonts w:ascii="Montserrat" w:eastAsia="Montserrat" w:hAnsi="Montserrat" w:cs="Montserrat"/>
          <w:b/>
          <w:color w:val="4A86E8"/>
          <w:sz w:val="28"/>
          <w:szCs w:val="28"/>
        </w:rPr>
        <w:t>Exhibition INSPO</w:t>
      </w:r>
      <w:r>
        <w:rPr>
          <w:rFonts w:ascii="Montserrat" w:eastAsia="Montserrat" w:hAnsi="Montserrat" w:cs="Montserrat"/>
          <w:b/>
          <w:color w:val="4A86E8"/>
          <w:sz w:val="24"/>
          <w:szCs w:val="24"/>
        </w:rPr>
        <w:t>:</w:t>
      </w:r>
      <w:r>
        <w:rPr>
          <w:rFonts w:ascii="Montserrat" w:eastAsia="Montserrat" w:hAnsi="Montserrat" w:cs="Montserrat"/>
          <w:b/>
          <w:sz w:val="24"/>
          <w:szCs w:val="24"/>
        </w:rPr>
        <w:t xml:space="preserve"> </w:t>
      </w:r>
    </w:p>
    <w:p w14:paraId="00000002" w14:textId="77777777" w:rsidR="00C31BE4" w:rsidRDefault="006E7D8C">
      <w:pPr>
        <w:rPr>
          <w:rFonts w:ascii="Montserrat" w:eastAsia="Montserrat" w:hAnsi="Montserrat" w:cs="Montserrat"/>
          <w:i/>
          <w:sz w:val="24"/>
          <w:szCs w:val="24"/>
        </w:rPr>
      </w:pPr>
      <w:r>
        <w:rPr>
          <w:rFonts w:ascii="Montserrat" w:eastAsia="Montserrat" w:hAnsi="Montserrat" w:cs="Montserrat"/>
          <w:sz w:val="24"/>
          <w:szCs w:val="24"/>
        </w:rPr>
        <w:t>Read the Final Exhibition Project instructions before moving forward with the Exhibition INSPO assignment. Using the Guggenheim exhibition catalogue archive, select an exhibition catalogue as an inspiration for your Exhibition Project.</w:t>
      </w:r>
      <w:r>
        <w:rPr>
          <w:rFonts w:ascii="Montserrat" w:eastAsia="Montserrat" w:hAnsi="Montserrat" w:cs="Montserrat"/>
          <w:sz w:val="24"/>
          <w:szCs w:val="24"/>
        </w:rPr>
        <w:br/>
      </w:r>
      <w:r>
        <w:rPr>
          <w:rFonts w:ascii="Montserrat" w:eastAsia="Montserrat" w:hAnsi="Montserrat" w:cs="Montserrat"/>
          <w:i/>
          <w:sz w:val="24"/>
          <w:szCs w:val="24"/>
        </w:rPr>
        <w:t>This assignment is to get you thinking about your Final Exhibition Project!</w:t>
      </w:r>
    </w:p>
    <w:p w14:paraId="00000003" w14:textId="77777777" w:rsidR="00C31BE4" w:rsidRDefault="00C31BE4">
      <w:pPr>
        <w:rPr>
          <w:rFonts w:ascii="Montserrat" w:eastAsia="Montserrat" w:hAnsi="Montserrat" w:cs="Montserrat"/>
          <w:i/>
          <w:sz w:val="28"/>
          <w:szCs w:val="28"/>
        </w:rPr>
      </w:pPr>
    </w:p>
    <w:p w14:paraId="00000004" w14:textId="77777777" w:rsidR="00C31BE4" w:rsidRDefault="006E7D8C">
      <w:pPr>
        <w:rPr>
          <w:rFonts w:ascii="Montserrat" w:eastAsia="Montserrat" w:hAnsi="Montserrat" w:cs="Montserrat"/>
          <w:b/>
          <w:sz w:val="28"/>
          <w:szCs w:val="28"/>
          <w:u w:val="single"/>
          <w:shd w:val="clear" w:color="auto" w:fill="4A86E8"/>
        </w:rPr>
      </w:pPr>
      <w:r>
        <w:rPr>
          <w:rFonts w:ascii="Montserrat" w:eastAsia="Montserrat" w:hAnsi="Montserrat" w:cs="Montserrat"/>
          <w:b/>
          <w:color w:val="4A86E8"/>
          <w:sz w:val="28"/>
          <w:szCs w:val="28"/>
          <w:u w:val="single"/>
        </w:rPr>
        <w:t>Introduction to the Exhibition INSPO:</w:t>
      </w:r>
      <w:r>
        <w:rPr>
          <w:rFonts w:ascii="Montserrat" w:eastAsia="Montserrat" w:hAnsi="Montserrat" w:cs="Montserrat"/>
          <w:b/>
          <w:sz w:val="28"/>
          <w:szCs w:val="28"/>
          <w:u w:val="single"/>
          <w:shd w:val="clear" w:color="auto" w:fill="4A86E8"/>
        </w:rPr>
        <w:t xml:space="preserve"> </w:t>
      </w:r>
    </w:p>
    <w:p w14:paraId="00000005" w14:textId="77777777" w:rsidR="00C31BE4" w:rsidRDefault="006E7D8C">
      <w:pPr>
        <w:rPr>
          <w:rFonts w:ascii="Montserrat" w:eastAsia="Montserrat" w:hAnsi="Montserrat" w:cs="Montserrat"/>
          <w:sz w:val="24"/>
          <w:szCs w:val="24"/>
        </w:rPr>
      </w:pPr>
      <w:r>
        <w:rPr>
          <w:rFonts w:ascii="Montserrat" w:eastAsia="Montserrat" w:hAnsi="Montserrat" w:cs="Montserrat"/>
          <w:sz w:val="24"/>
          <w:szCs w:val="24"/>
        </w:rPr>
        <w:t xml:space="preserve">This assignment was designed to introduce you to the genre of art exhibition catalogues. </w:t>
      </w:r>
    </w:p>
    <w:p w14:paraId="00000006" w14:textId="77777777" w:rsidR="00C31BE4" w:rsidRDefault="006E7D8C">
      <w:pPr>
        <w:rPr>
          <w:rFonts w:ascii="Montserrat" w:eastAsia="Montserrat" w:hAnsi="Montserrat" w:cs="Montserrat"/>
          <w:sz w:val="24"/>
          <w:szCs w:val="24"/>
        </w:rPr>
      </w:pPr>
      <w:r>
        <w:rPr>
          <w:rFonts w:ascii="Montserrat" w:eastAsia="Montserrat" w:hAnsi="Montserrat" w:cs="Montserrat"/>
          <w:sz w:val="24"/>
          <w:szCs w:val="24"/>
        </w:rPr>
        <w:t>What is an art exhibition?</w:t>
      </w:r>
    </w:p>
    <w:p w14:paraId="00000007" w14:textId="77777777" w:rsidR="00C31BE4" w:rsidRDefault="006E7D8C">
      <w:pPr>
        <w:numPr>
          <w:ilvl w:val="0"/>
          <w:numId w:val="4"/>
        </w:numPr>
        <w:rPr>
          <w:rFonts w:ascii="Montserrat" w:eastAsia="Montserrat" w:hAnsi="Montserrat" w:cs="Montserrat"/>
          <w:sz w:val="24"/>
          <w:szCs w:val="24"/>
        </w:rPr>
      </w:pPr>
      <w:r>
        <w:rPr>
          <w:rFonts w:ascii="Montserrat" w:eastAsia="Montserrat" w:hAnsi="Montserrat" w:cs="Montserrat"/>
          <w:sz w:val="24"/>
          <w:szCs w:val="24"/>
        </w:rPr>
        <w:t xml:space="preserve">Art exhibitions are typically presented in museums or galleries and feature one artist or a group of artists from the past, present, or both. They are created to highlight a similar theme, message, concept, practice, etc. that runs through </w:t>
      </w:r>
      <w:proofErr w:type="gramStart"/>
      <w:r>
        <w:rPr>
          <w:rFonts w:ascii="Montserrat" w:eastAsia="Montserrat" w:hAnsi="Montserrat" w:cs="Montserrat"/>
          <w:sz w:val="24"/>
          <w:szCs w:val="24"/>
        </w:rPr>
        <w:t>all of</w:t>
      </w:r>
      <w:proofErr w:type="gramEnd"/>
      <w:r>
        <w:rPr>
          <w:rFonts w:ascii="Montserrat" w:eastAsia="Montserrat" w:hAnsi="Montserrat" w:cs="Montserrat"/>
          <w:sz w:val="24"/>
          <w:szCs w:val="24"/>
        </w:rPr>
        <w:t xml:space="preserve"> the artworks within the exhibition. They often provide commentary for social, political, institutional or historical experiences, understanding and issues.</w:t>
      </w:r>
    </w:p>
    <w:p w14:paraId="00000008" w14:textId="77777777" w:rsidR="00C31BE4" w:rsidRDefault="006E7D8C">
      <w:pPr>
        <w:rPr>
          <w:rFonts w:ascii="Montserrat" w:eastAsia="Montserrat" w:hAnsi="Montserrat" w:cs="Montserrat"/>
          <w:sz w:val="24"/>
          <w:szCs w:val="24"/>
        </w:rPr>
      </w:pPr>
      <w:r>
        <w:rPr>
          <w:rFonts w:ascii="Montserrat" w:eastAsia="Montserrat" w:hAnsi="Montserrat" w:cs="Montserrat"/>
          <w:sz w:val="24"/>
          <w:szCs w:val="24"/>
        </w:rPr>
        <w:t xml:space="preserve">What is an art exhibition catalogue? </w:t>
      </w:r>
    </w:p>
    <w:p w14:paraId="00000009" w14:textId="77777777" w:rsidR="00C31BE4" w:rsidRDefault="006E7D8C">
      <w:pPr>
        <w:numPr>
          <w:ilvl w:val="0"/>
          <w:numId w:val="3"/>
        </w:numPr>
        <w:rPr>
          <w:rFonts w:ascii="Montserrat" w:eastAsia="Montserrat" w:hAnsi="Montserrat" w:cs="Montserrat"/>
          <w:sz w:val="24"/>
          <w:szCs w:val="24"/>
        </w:rPr>
      </w:pPr>
      <w:r>
        <w:rPr>
          <w:rFonts w:ascii="Montserrat" w:eastAsia="Montserrat" w:hAnsi="Montserrat" w:cs="Montserrat"/>
          <w:sz w:val="24"/>
          <w:szCs w:val="24"/>
        </w:rPr>
        <w:t>Almost every single art exhibition that has existed or exists today is accompanied by either a catalogue, brochure, or other contextual materials that help you viewer understand the message of the exhibition. Catalogues will always include an introduction to the exhibition in the form of one or more essays. Read ONE for this assignment!</w:t>
      </w:r>
    </w:p>
    <w:p w14:paraId="0000000A" w14:textId="77777777" w:rsidR="00C31BE4" w:rsidRDefault="006E7D8C">
      <w:pPr>
        <w:rPr>
          <w:rFonts w:ascii="Montserrat" w:eastAsia="Montserrat" w:hAnsi="Montserrat" w:cs="Montserrat"/>
          <w:sz w:val="24"/>
          <w:szCs w:val="24"/>
        </w:rPr>
      </w:pPr>
      <w:proofErr w:type="gramStart"/>
      <w:r>
        <w:rPr>
          <w:rFonts w:ascii="Montserrat" w:eastAsia="Montserrat" w:hAnsi="Montserrat" w:cs="Montserrat"/>
          <w:i/>
          <w:sz w:val="24"/>
          <w:szCs w:val="24"/>
        </w:rPr>
        <w:t>What’s</w:t>
      </w:r>
      <w:proofErr w:type="gramEnd"/>
      <w:r>
        <w:rPr>
          <w:rFonts w:ascii="Montserrat" w:eastAsia="Montserrat" w:hAnsi="Montserrat" w:cs="Montserrat"/>
          <w:i/>
          <w:sz w:val="24"/>
          <w:szCs w:val="24"/>
        </w:rPr>
        <w:t xml:space="preserve"> the point?!</w:t>
      </w:r>
      <w:r>
        <w:rPr>
          <w:rFonts w:ascii="Montserrat" w:eastAsia="Montserrat" w:hAnsi="Montserrat" w:cs="Montserrat"/>
          <w:sz w:val="24"/>
          <w:szCs w:val="24"/>
        </w:rPr>
        <w:t xml:space="preserve"> </w:t>
      </w:r>
    </w:p>
    <w:p w14:paraId="0000000B" w14:textId="77777777" w:rsidR="00C31BE4" w:rsidRDefault="006E7D8C">
      <w:pPr>
        <w:numPr>
          <w:ilvl w:val="0"/>
          <w:numId w:val="7"/>
        </w:numPr>
        <w:rPr>
          <w:rFonts w:ascii="Montserrat" w:eastAsia="Montserrat" w:hAnsi="Montserrat" w:cs="Montserrat"/>
          <w:sz w:val="24"/>
          <w:szCs w:val="24"/>
        </w:rPr>
      </w:pPr>
      <w:r>
        <w:rPr>
          <w:rFonts w:ascii="Montserrat" w:eastAsia="Montserrat" w:hAnsi="Montserrat" w:cs="Montserrat"/>
          <w:sz w:val="24"/>
          <w:szCs w:val="24"/>
        </w:rPr>
        <w:t xml:space="preserve">The catalogue is a reference that often includes an introductory essay/s on the exhibition’s theme or content. You will also find every single artwork featured in the exhibition- </w:t>
      </w:r>
      <w:proofErr w:type="gramStart"/>
      <w:r>
        <w:rPr>
          <w:rFonts w:ascii="Montserrat" w:eastAsia="Montserrat" w:hAnsi="Montserrat" w:cs="Montserrat"/>
          <w:sz w:val="24"/>
          <w:szCs w:val="24"/>
        </w:rPr>
        <w:t>it’s</w:t>
      </w:r>
      <w:proofErr w:type="gramEnd"/>
      <w:r>
        <w:rPr>
          <w:rFonts w:ascii="Montserrat" w:eastAsia="Montserrat" w:hAnsi="Montserrat" w:cs="Montserrat"/>
          <w:sz w:val="24"/>
          <w:szCs w:val="24"/>
        </w:rPr>
        <w:t xml:space="preserve"> like having an entire art exhibition in your hands! </w:t>
      </w:r>
    </w:p>
    <w:p w14:paraId="0000000C" w14:textId="77777777" w:rsidR="00C31BE4" w:rsidRDefault="00C31BE4">
      <w:pPr>
        <w:rPr>
          <w:rFonts w:ascii="Montserrat" w:eastAsia="Montserrat" w:hAnsi="Montserrat" w:cs="Montserrat"/>
          <w:sz w:val="24"/>
          <w:szCs w:val="24"/>
        </w:rPr>
      </w:pPr>
    </w:p>
    <w:p w14:paraId="0000000D" w14:textId="77777777" w:rsidR="00C31BE4" w:rsidRDefault="006E7D8C">
      <w:pPr>
        <w:numPr>
          <w:ilvl w:val="0"/>
          <w:numId w:val="5"/>
        </w:numPr>
        <w:rPr>
          <w:rFonts w:ascii="Montserrat" w:eastAsia="Montserrat" w:hAnsi="Montserrat" w:cs="Montserrat"/>
          <w:sz w:val="24"/>
          <w:szCs w:val="24"/>
        </w:rPr>
      </w:pPr>
      <w:r>
        <w:rPr>
          <w:rFonts w:ascii="Montserrat" w:eastAsia="Montserrat" w:hAnsi="Montserrat" w:cs="Montserrat"/>
          <w:b/>
          <w:color w:val="4A86E8"/>
          <w:sz w:val="24"/>
          <w:szCs w:val="24"/>
          <w:u w:val="single"/>
        </w:rPr>
        <w:t>For the INSPO project</w:t>
      </w:r>
      <w:r>
        <w:rPr>
          <w:rFonts w:ascii="Montserrat" w:eastAsia="Montserrat" w:hAnsi="Montserrat" w:cs="Montserrat"/>
          <w:sz w:val="24"/>
          <w:szCs w:val="24"/>
        </w:rPr>
        <w:t xml:space="preserve">, you will select an exhibition catalogue from the Guggenheim archive that you find interesting and analyze the information it provides. This is an opportunity to develop ideas for your final project and explore various themes in exhibition history. </w:t>
      </w:r>
    </w:p>
    <w:p w14:paraId="0000000E" w14:textId="77777777" w:rsidR="00C31BE4" w:rsidRDefault="00C31BE4">
      <w:pPr>
        <w:rPr>
          <w:rFonts w:ascii="Montserrat" w:eastAsia="Montserrat" w:hAnsi="Montserrat" w:cs="Montserrat"/>
          <w:sz w:val="24"/>
          <w:szCs w:val="24"/>
        </w:rPr>
      </w:pPr>
    </w:p>
    <w:p w14:paraId="0000000F" w14:textId="77777777" w:rsidR="00C31BE4" w:rsidRDefault="006E7D8C">
      <w:pPr>
        <w:rPr>
          <w:rFonts w:ascii="Montserrat" w:eastAsia="Montserrat" w:hAnsi="Montserrat" w:cs="Montserrat"/>
          <w:sz w:val="24"/>
          <w:szCs w:val="24"/>
        </w:rPr>
      </w:pPr>
      <w:r>
        <w:rPr>
          <w:rFonts w:ascii="Montserrat" w:eastAsia="Montserrat" w:hAnsi="Montserrat" w:cs="Montserrat"/>
          <w:b/>
          <w:color w:val="4A86E8"/>
          <w:sz w:val="24"/>
          <w:szCs w:val="24"/>
          <w:u w:val="single"/>
        </w:rPr>
        <w:t>NOTE:</w:t>
      </w:r>
      <w:r>
        <w:rPr>
          <w:rFonts w:ascii="Montserrat" w:eastAsia="Montserrat" w:hAnsi="Montserrat" w:cs="Montserrat"/>
          <w:sz w:val="24"/>
          <w:szCs w:val="24"/>
        </w:rPr>
        <w:t xml:space="preserve"> Y</w:t>
      </w:r>
      <w:r>
        <w:rPr>
          <w:rFonts w:ascii="Montserrat" w:eastAsia="Montserrat" w:hAnsi="Montserrat" w:cs="Montserrat"/>
          <w:i/>
          <w:sz w:val="24"/>
          <w:szCs w:val="24"/>
        </w:rPr>
        <w:t>our catalogue selection does not dictate the theme of your own final exhibition theme in any way</w:t>
      </w:r>
      <w:r>
        <w:rPr>
          <w:rFonts w:ascii="Montserrat" w:eastAsia="Montserrat" w:hAnsi="Montserrat" w:cs="Montserrat"/>
          <w:sz w:val="24"/>
          <w:szCs w:val="24"/>
        </w:rPr>
        <w:t>. See requirements and an example for Exhibition INSPO below -</w:t>
      </w:r>
    </w:p>
    <w:p w14:paraId="00000010" w14:textId="77777777" w:rsidR="00C31BE4" w:rsidRDefault="00C31BE4">
      <w:pPr>
        <w:rPr>
          <w:rFonts w:ascii="Montserrat" w:eastAsia="Montserrat" w:hAnsi="Montserrat" w:cs="Montserrat"/>
          <w:sz w:val="24"/>
          <w:szCs w:val="24"/>
        </w:rPr>
      </w:pPr>
    </w:p>
    <w:p w14:paraId="00000011" w14:textId="77777777" w:rsidR="00C31BE4" w:rsidRDefault="00C31BE4">
      <w:pPr>
        <w:rPr>
          <w:rFonts w:ascii="Montserrat" w:eastAsia="Montserrat" w:hAnsi="Montserrat" w:cs="Montserrat"/>
          <w:b/>
          <w:color w:val="4A86E8"/>
          <w:sz w:val="28"/>
          <w:szCs w:val="28"/>
          <w:u w:val="single"/>
        </w:rPr>
      </w:pPr>
    </w:p>
    <w:p w14:paraId="00000012" w14:textId="77777777" w:rsidR="00C31BE4" w:rsidRDefault="006E7D8C">
      <w:pPr>
        <w:rPr>
          <w:rFonts w:ascii="Montserrat" w:eastAsia="Montserrat" w:hAnsi="Montserrat" w:cs="Montserrat"/>
          <w:b/>
          <w:color w:val="4A86E8"/>
          <w:sz w:val="28"/>
          <w:szCs w:val="28"/>
          <w:u w:val="single"/>
        </w:rPr>
      </w:pPr>
      <w:r>
        <w:rPr>
          <w:rFonts w:ascii="Montserrat" w:eastAsia="Montserrat" w:hAnsi="Montserrat" w:cs="Montserrat"/>
          <w:b/>
          <w:color w:val="4A86E8"/>
          <w:sz w:val="28"/>
          <w:szCs w:val="28"/>
          <w:u w:val="single"/>
        </w:rPr>
        <w:t>Requirements:</w:t>
      </w:r>
    </w:p>
    <w:p w14:paraId="00000013" w14:textId="77777777" w:rsidR="00C31BE4" w:rsidRDefault="006E7D8C">
      <w:pPr>
        <w:numPr>
          <w:ilvl w:val="0"/>
          <w:numId w:val="1"/>
        </w:numPr>
        <w:rPr>
          <w:rFonts w:ascii="Montserrat" w:eastAsia="Montserrat" w:hAnsi="Montserrat" w:cs="Montserrat"/>
          <w:sz w:val="24"/>
          <w:szCs w:val="24"/>
        </w:rPr>
      </w:pPr>
      <w:r>
        <w:rPr>
          <w:rFonts w:ascii="Montserrat" w:eastAsia="Montserrat" w:hAnsi="Montserrat" w:cs="Montserrat"/>
          <w:sz w:val="24"/>
          <w:szCs w:val="24"/>
        </w:rPr>
        <w:t>Browse the Guggenheim archive and select an art exhibition catalogue</w:t>
      </w:r>
    </w:p>
    <w:p w14:paraId="00000014" w14:textId="77777777" w:rsidR="00C31BE4" w:rsidRDefault="006E7D8C">
      <w:pPr>
        <w:numPr>
          <w:ilvl w:val="0"/>
          <w:numId w:val="6"/>
        </w:numPr>
        <w:rPr>
          <w:rFonts w:ascii="Montserrat" w:eastAsia="Montserrat" w:hAnsi="Montserrat" w:cs="Montserrat"/>
          <w:sz w:val="24"/>
          <w:szCs w:val="24"/>
        </w:rPr>
      </w:pPr>
      <w:r>
        <w:rPr>
          <w:rFonts w:ascii="Montserrat" w:eastAsia="Montserrat" w:hAnsi="Montserrat" w:cs="Montserrat"/>
          <w:sz w:val="24"/>
          <w:szCs w:val="24"/>
        </w:rPr>
        <w:t xml:space="preserve">Read an introductory essay about the exhibition (sometimes there are numerous essays, just read one that informs you of the themes/purpose/context of the exhibition) and view the artworks. </w:t>
      </w:r>
    </w:p>
    <w:p w14:paraId="00000015" w14:textId="77777777" w:rsidR="00C31BE4" w:rsidRDefault="006E7D8C">
      <w:pPr>
        <w:numPr>
          <w:ilvl w:val="0"/>
          <w:numId w:val="6"/>
        </w:numPr>
        <w:rPr>
          <w:rFonts w:ascii="Montserrat" w:eastAsia="Montserrat" w:hAnsi="Montserrat" w:cs="Montserrat"/>
          <w:sz w:val="24"/>
          <w:szCs w:val="24"/>
        </w:rPr>
      </w:pPr>
      <w:r>
        <w:rPr>
          <w:rFonts w:ascii="Montserrat" w:eastAsia="Montserrat" w:hAnsi="Montserrat" w:cs="Montserrat"/>
          <w:sz w:val="24"/>
          <w:szCs w:val="24"/>
        </w:rPr>
        <w:t xml:space="preserve">Make sure your submission follows the example and it set up in the same way. </w:t>
      </w:r>
    </w:p>
    <w:p w14:paraId="00000016" w14:textId="77777777" w:rsidR="00C31BE4" w:rsidRDefault="006E7D8C">
      <w:pPr>
        <w:numPr>
          <w:ilvl w:val="0"/>
          <w:numId w:val="2"/>
        </w:numPr>
        <w:rPr>
          <w:rFonts w:ascii="Montserrat" w:eastAsia="Montserrat" w:hAnsi="Montserrat" w:cs="Montserrat"/>
          <w:sz w:val="24"/>
          <w:szCs w:val="24"/>
        </w:rPr>
      </w:pPr>
      <w:proofErr w:type="gramStart"/>
      <w:r>
        <w:rPr>
          <w:rFonts w:ascii="Montserrat" w:eastAsia="Montserrat" w:hAnsi="Montserrat" w:cs="Montserrat"/>
          <w:sz w:val="24"/>
          <w:szCs w:val="24"/>
        </w:rPr>
        <w:t>150 word</w:t>
      </w:r>
      <w:proofErr w:type="gramEnd"/>
      <w:r>
        <w:rPr>
          <w:rFonts w:ascii="Montserrat" w:eastAsia="Montserrat" w:hAnsi="Montserrat" w:cs="Montserrat"/>
          <w:sz w:val="24"/>
          <w:szCs w:val="24"/>
        </w:rPr>
        <w:t xml:space="preserve"> min. for your catalogue description. In your description answer these questions:</w:t>
      </w:r>
    </w:p>
    <w:p w14:paraId="00000017" w14:textId="77777777" w:rsidR="00C31BE4" w:rsidRDefault="006E7D8C">
      <w:pPr>
        <w:numPr>
          <w:ilvl w:val="1"/>
          <w:numId w:val="2"/>
        </w:numPr>
        <w:rPr>
          <w:rFonts w:ascii="Montserrat" w:eastAsia="Montserrat" w:hAnsi="Montserrat" w:cs="Montserrat"/>
          <w:sz w:val="24"/>
          <w:szCs w:val="24"/>
        </w:rPr>
      </w:pPr>
      <w:r>
        <w:rPr>
          <w:rFonts w:ascii="Montserrat" w:eastAsia="Montserrat" w:hAnsi="Montserrat" w:cs="Montserrat"/>
          <w:sz w:val="24"/>
          <w:szCs w:val="24"/>
        </w:rPr>
        <w:lastRenderedPageBreak/>
        <w:t xml:space="preserve">A description should provide your reader with an overview of what you read in the introductory essay and observed from the artworks. Explain the theme or purpose of this exhibition, in your own words. Consider the materials, medium, color, form, texture and content of the artworks. What did you find interesting in the exhibition? </w:t>
      </w:r>
    </w:p>
    <w:p w14:paraId="00000018" w14:textId="77777777" w:rsidR="00C31BE4" w:rsidRDefault="006E7D8C">
      <w:pPr>
        <w:numPr>
          <w:ilvl w:val="0"/>
          <w:numId w:val="2"/>
        </w:numPr>
        <w:rPr>
          <w:rFonts w:ascii="Montserrat" w:eastAsia="Montserrat" w:hAnsi="Montserrat" w:cs="Montserrat"/>
          <w:sz w:val="24"/>
          <w:szCs w:val="24"/>
        </w:rPr>
      </w:pPr>
      <w:r>
        <w:rPr>
          <w:rFonts w:ascii="Montserrat" w:eastAsia="Montserrat" w:hAnsi="Montserrat" w:cs="Montserrat"/>
          <w:sz w:val="24"/>
          <w:szCs w:val="24"/>
        </w:rPr>
        <w:t>Times New Roman, 12 pt. font, double-spaced</w:t>
      </w:r>
    </w:p>
    <w:p w14:paraId="00000019" w14:textId="77777777" w:rsidR="00C31BE4" w:rsidRDefault="006E7D8C">
      <w:pPr>
        <w:numPr>
          <w:ilvl w:val="0"/>
          <w:numId w:val="2"/>
        </w:numPr>
        <w:rPr>
          <w:rFonts w:ascii="Montserrat" w:eastAsia="Montserrat" w:hAnsi="Montserrat" w:cs="Montserrat"/>
          <w:sz w:val="24"/>
          <w:szCs w:val="24"/>
        </w:rPr>
      </w:pPr>
      <w:r>
        <w:rPr>
          <w:rFonts w:ascii="Montserrat" w:eastAsia="Montserrat" w:hAnsi="Montserrat" w:cs="Montserrat"/>
          <w:sz w:val="24"/>
          <w:szCs w:val="24"/>
        </w:rPr>
        <w:t>Submit to turn it in link in the June 22 folder</w:t>
      </w:r>
    </w:p>
    <w:p w14:paraId="0000001A" w14:textId="77777777" w:rsidR="00C31BE4" w:rsidRDefault="00C31BE4">
      <w:pPr>
        <w:rPr>
          <w:rFonts w:ascii="Montserrat" w:eastAsia="Montserrat" w:hAnsi="Montserrat" w:cs="Montserrat"/>
          <w:b/>
          <w:sz w:val="24"/>
          <w:szCs w:val="24"/>
        </w:rPr>
      </w:pPr>
    </w:p>
    <w:p w14:paraId="0000001B" w14:textId="77777777" w:rsidR="00C31BE4" w:rsidRDefault="006E7D8C">
      <w:pPr>
        <w:rPr>
          <w:rFonts w:ascii="Montserrat" w:eastAsia="Montserrat" w:hAnsi="Montserrat" w:cs="Montserrat"/>
          <w:b/>
          <w:color w:val="4A86E8"/>
          <w:sz w:val="24"/>
          <w:szCs w:val="24"/>
        </w:rPr>
      </w:pPr>
      <w:r>
        <w:rPr>
          <w:rFonts w:ascii="Montserrat" w:eastAsia="Montserrat" w:hAnsi="Montserrat" w:cs="Montserrat"/>
          <w:i/>
          <w:color w:val="4A86E8"/>
          <w:sz w:val="24"/>
          <w:szCs w:val="24"/>
        </w:rPr>
        <w:t>Example- follow the model below and include all BOLDED headers for each section:</w:t>
      </w:r>
    </w:p>
    <w:p w14:paraId="0000001C" w14:textId="77777777" w:rsidR="00C31BE4" w:rsidRDefault="00C31BE4">
      <w:pPr>
        <w:rPr>
          <w:rFonts w:ascii="Montserrat" w:eastAsia="Montserrat" w:hAnsi="Montserrat" w:cs="Montserrat"/>
          <w:b/>
          <w:color w:val="4A86E8"/>
          <w:sz w:val="24"/>
          <w:szCs w:val="24"/>
        </w:rPr>
      </w:pPr>
    </w:p>
    <w:p w14:paraId="0000001D" w14:textId="77777777" w:rsidR="00C31BE4" w:rsidRDefault="006E7D8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Taylor </w:t>
      </w:r>
      <w:proofErr w:type="spellStart"/>
      <w:r>
        <w:rPr>
          <w:rFonts w:ascii="Times New Roman" w:eastAsia="Times New Roman" w:hAnsi="Times New Roman" w:cs="Times New Roman"/>
          <w:sz w:val="24"/>
          <w:szCs w:val="24"/>
        </w:rPr>
        <w:t>Kubala</w:t>
      </w:r>
      <w:proofErr w:type="spellEnd"/>
      <w:r>
        <w:rPr>
          <w:rFonts w:ascii="Times New Roman" w:eastAsia="Times New Roman" w:hAnsi="Times New Roman" w:cs="Times New Roman"/>
          <w:sz w:val="24"/>
          <w:szCs w:val="24"/>
        </w:rPr>
        <w:br/>
        <w:t>ART 1310</w:t>
      </w:r>
    </w:p>
    <w:p w14:paraId="0000001E" w14:textId="77777777" w:rsidR="00C31BE4" w:rsidRDefault="006E7D8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 </w:t>
      </w:r>
      <w:proofErr w:type="spellStart"/>
      <w:r>
        <w:rPr>
          <w:rFonts w:ascii="Times New Roman" w:eastAsia="Times New Roman" w:hAnsi="Times New Roman" w:cs="Times New Roman"/>
          <w:sz w:val="24"/>
          <w:szCs w:val="24"/>
        </w:rPr>
        <w:t>Kubala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6/17/2020</w:t>
      </w:r>
    </w:p>
    <w:p w14:paraId="0000001F" w14:textId="77777777" w:rsidR="00C31BE4" w:rsidRDefault="006E7D8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Exhibition INSPO</w:t>
      </w:r>
    </w:p>
    <w:p w14:paraId="00000020" w14:textId="77777777" w:rsidR="00C31BE4" w:rsidRDefault="00C31BE4">
      <w:pPr>
        <w:jc w:val="center"/>
        <w:rPr>
          <w:rFonts w:ascii="Montserrat" w:eastAsia="Montserrat" w:hAnsi="Montserrat" w:cs="Montserrat"/>
          <w:sz w:val="24"/>
          <w:szCs w:val="24"/>
        </w:rPr>
      </w:pPr>
    </w:p>
    <w:p w14:paraId="00000021" w14:textId="77777777" w:rsidR="00C31BE4" w:rsidRDefault="006E7D8C">
      <w:pPr>
        <w:spacing w:line="480" w:lineRule="auto"/>
        <w:rPr>
          <w:rFonts w:ascii="Montserrat" w:eastAsia="Montserrat" w:hAnsi="Montserrat" w:cs="Montserrat"/>
          <w:sz w:val="24"/>
          <w:szCs w:val="24"/>
        </w:rPr>
      </w:pPr>
      <w:r>
        <w:rPr>
          <w:rFonts w:ascii="Times New Roman" w:eastAsia="Times New Roman" w:hAnsi="Times New Roman" w:cs="Times New Roman"/>
          <w:b/>
          <w:sz w:val="24"/>
          <w:szCs w:val="24"/>
          <w:u w:val="single"/>
        </w:rPr>
        <w:t>Exhibition Title and Dates: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Solomon R. Guggenheim collection of non-objective </w:t>
      </w:r>
      <w:proofErr w:type="gramStart"/>
      <w:r>
        <w:rPr>
          <w:rFonts w:ascii="Times New Roman" w:eastAsia="Times New Roman" w:hAnsi="Times New Roman" w:cs="Times New Roman"/>
          <w:i/>
          <w:sz w:val="24"/>
          <w:szCs w:val="24"/>
        </w:rPr>
        <w:t xml:space="preserve">paintings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on exhibition from March 1, 1936 through April 12, 1936</w:t>
      </w:r>
    </w:p>
    <w:p w14:paraId="00000022" w14:textId="77777777" w:rsidR="00C31BE4" w:rsidRDefault="006E7D8C">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Link to Catalogue:</w:t>
      </w:r>
      <w:r>
        <w:rPr>
          <w:rFonts w:ascii="Times New Roman" w:eastAsia="Times New Roman" w:hAnsi="Times New Roman" w:cs="Times New Roman"/>
          <w:sz w:val="24"/>
          <w:szCs w:val="24"/>
        </w:rPr>
        <w:t xml:space="preserve"> </w:t>
      </w:r>
      <w:hyperlink r:id="rId5">
        <w:r>
          <w:rPr>
            <w:rFonts w:ascii="Times New Roman" w:eastAsia="Times New Roman" w:hAnsi="Times New Roman" w:cs="Times New Roman"/>
            <w:color w:val="1155CC"/>
            <w:sz w:val="24"/>
            <w:szCs w:val="24"/>
            <w:u w:val="single"/>
          </w:rPr>
          <w:t>https://archive.org/details/solomonrguggenhe00gugg/page/n5/mode/2up</w:t>
        </w:r>
      </w:hyperlink>
    </w:p>
    <w:p w14:paraId="00000023" w14:textId="77777777" w:rsidR="00C31BE4" w:rsidRDefault="00C31BE4">
      <w:pPr>
        <w:rPr>
          <w:rFonts w:ascii="Montserrat" w:eastAsia="Montserrat" w:hAnsi="Montserrat" w:cs="Montserrat"/>
          <w:b/>
          <w:sz w:val="24"/>
          <w:szCs w:val="24"/>
          <w:u w:val="single"/>
        </w:rPr>
      </w:pPr>
    </w:p>
    <w:p w14:paraId="00000024" w14:textId="77777777" w:rsidR="00C31BE4" w:rsidRDefault="006E7D8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Catalogue Description (</w:t>
      </w:r>
      <w:proofErr w:type="gramStart"/>
      <w:r>
        <w:rPr>
          <w:rFonts w:ascii="Times New Roman" w:eastAsia="Times New Roman" w:hAnsi="Times New Roman" w:cs="Times New Roman"/>
          <w:b/>
          <w:sz w:val="24"/>
          <w:szCs w:val="24"/>
          <w:u w:val="single"/>
        </w:rPr>
        <w:t>150 word</w:t>
      </w:r>
      <w:proofErr w:type="gramEnd"/>
      <w:r>
        <w:rPr>
          <w:rFonts w:ascii="Times New Roman" w:eastAsia="Times New Roman" w:hAnsi="Times New Roman" w:cs="Times New Roman"/>
          <w:b/>
          <w:sz w:val="24"/>
          <w:szCs w:val="24"/>
          <w:u w:val="single"/>
        </w:rPr>
        <w:t xml:space="preserve"> min.)</w:t>
      </w:r>
      <w:r>
        <w:rPr>
          <w:rFonts w:ascii="Montserrat" w:eastAsia="Montserrat" w:hAnsi="Montserrat" w:cs="Montserrat"/>
          <w:sz w:val="24"/>
          <w:szCs w:val="24"/>
        </w:rPr>
        <w:br/>
      </w:r>
      <w:r>
        <w:rPr>
          <w:rFonts w:ascii="Montserrat" w:eastAsia="Montserrat" w:hAnsi="Montserrat" w:cs="Montserrat"/>
          <w:sz w:val="24"/>
          <w:szCs w:val="24"/>
        </w:rPr>
        <w:tab/>
      </w:r>
      <w:r>
        <w:rPr>
          <w:rFonts w:ascii="Times New Roman" w:eastAsia="Times New Roman" w:hAnsi="Times New Roman" w:cs="Times New Roman"/>
          <w:sz w:val="24"/>
          <w:szCs w:val="24"/>
        </w:rPr>
        <w:t xml:space="preserve">This exhibition highlights non-objective paintings and compares them to traditional, objective paintings which encompass most of art history. A non-objective painting is not created by use of light, shadow and perspective, nor memory and knowledge of nature. This means that the artist does not represent nature or reproduce an image from the world such as a cat or tree, instead, a non-objective artist uses the canvas itself to represent space and they establish visual rhythm by using color and form (primarily shape and line). Most of the paintings included in this exhibition are arrangements of geometric forms such as circles, triangles and cubes on white backgrounds. While the circle or triangle seem like simple forms, the non-objective artists </w:t>
      </w:r>
      <w:r>
        <w:rPr>
          <w:rFonts w:ascii="Times New Roman" w:eastAsia="Times New Roman" w:hAnsi="Times New Roman" w:cs="Times New Roman"/>
          <w:sz w:val="24"/>
          <w:szCs w:val="24"/>
        </w:rPr>
        <w:lastRenderedPageBreak/>
        <w:t xml:space="preserve">revered them as absolute forms with calculated dimensions. If the formula of the circle or square were to be manipulated, the absolute shape would cease to exist. Most importantly, non-objective artists sought balance in their </w:t>
      </w:r>
      <w:proofErr w:type="gramStart"/>
      <w:r>
        <w:rPr>
          <w:rFonts w:ascii="Times New Roman" w:eastAsia="Times New Roman" w:hAnsi="Times New Roman" w:cs="Times New Roman"/>
          <w:sz w:val="24"/>
          <w:szCs w:val="24"/>
        </w:rPr>
        <w:t>compositions</w:t>
      </w:r>
      <w:proofErr w:type="gramEnd"/>
      <w:r>
        <w:rPr>
          <w:rFonts w:ascii="Times New Roman" w:eastAsia="Times New Roman" w:hAnsi="Times New Roman" w:cs="Times New Roman"/>
          <w:sz w:val="24"/>
          <w:szCs w:val="24"/>
        </w:rPr>
        <w:t xml:space="preserve"> and they achieved balance by activating the white space of the canvas with shape and line.</w:t>
      </w:r>
    </w:p>
    <w:p w14:paraId="00000025" w14:textId="77777777" w:rsidR="00C31BE4" w:rsidRDefault="00C31BE4">
      <w:pPr>
        <w:rPr>
          <w:rFonts w:ascii="Montserrat" w:eastAsia="Montserrat" w:hAnsi="Montserrat" w:cs="Montserrat"/>
          <w:b/>
          <w:sz w:val="24"/>
          <w:szCs w:val="24"/>
          <w:u w:val="single"/>
        </w:rPr>
      </w:pPr>
    </w:p>
    <w:sectPr w:rsidR="00C31BE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20423"/>
    <w:multiLevelType w:val="multilevel"/>
    <w:tmpl w:val="D2687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E566AC"/>
    <w:multiLevelType w:val="multilevel"/>
    <w:tmpl w:val="3ABEE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781B86"/>
    <w:multiLevelType w:val="multilevel"/>
    <w:tmpl w:val="1020E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CE259D"/>
    <w:multiLevelType w:val="multilevel"/>
    <w:tmpl w:val="672A1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A63E72"/>
    <w:multiLevelType w:val="multilevel"/>
    <w:tmpl w:val="DEDAE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E826DEF"/>
    <w:multiLevelType w:val="multilevel"/>
    <w:tmpl w:val="4CB07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B2604A"/>
    <w:multiLevelType w:val="multilevel"/>
    <w:tmpl w:val="65166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6"/>
  </w:num>
  <w:num w:numId="4">
    <w:abstractNumId w:val="1"/>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BE4"/>
    <w:rsid w:val="006E7D8C"/>
    <w:rsid w:val="00C31BE4"/>
    <w:rsid w:val="00EA1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DC9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ive.org/details/solomonrguggenhe00gugg/page/n5/mode/2u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3771</Characters>
  <Application>Microsoft Office Word</Application>
  <DocSecurity>0</DocSecurity>
  <Lines>31</Lines>
  <Paragraphs>8</Paragraphs>
  <ScaleCrop>false</ScaleCrop>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shaowei tan</dc:creator>
  <cp:lastModifiedBy>shaowei tan</cp:lastModifiedBy>
  <cp:revision>2</cp:revision>
  <dcterms:created xsi:type="dcterms:W3CDTF">2020-11-24T20:45:00Z</dcterms:created>
  <dcterms:modified xsi:type="dcterms:W3CDTF">2020-11-24T20:45:00Z</dcterms:modified>
</cp:coreProperties>
</file>